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8F" w:rsidRPr="007147AE" w:rsidRDefault="000D6EB6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</w:pPr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  <w:t>Durkheim : la sociologie comme science du fait social</w:t>
      </w:r>
    </w:p>
    <w:p w:rsidR="000D6EB6" w:rsidRPr="007147AE" w:rsidRDefault="000D6EB6" w:rsidP="000D6EB6">
      <w:pPr>
        <w:pStyle w:val="NormalWeb"/>
        <w:spacing w:before="115" w:beforeAutospacing="0" w:after="0" w:afterAutospacing="0"/>
        <w:ind w:left="547" w:hanging="547"/>
        <w:jc w:val="both"/>
        <w:rPr>
          <w:sz w:val="22"/>
          <w:szCs w:val="22"/>
        </w:rPr>
      </w:pP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Les règles de la méthode sociologique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(1895)</w:t>
      </w:r>
    </w:p>
    <w:p w:rsidR="000D6EB6" w:rsidRPr="007147AE" w:rsidRDefault="000D6EB6" w:rsidP="000D6EB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Durkheim justifie la nécessité d’une nouvelle science (la sociologie) par l’existence d’un ordre de phénomènes distincts, les </w:t>
      </w:r>
      <w:r w:rsidRPr="007147AE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  <w:t xml:space="preserve">faits sociaux 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(</w:t>
      </w:r>
      <w:proofErr w:type="spellStart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cf</w:t>
      </w:r>
      <w:proofErr w:type="spellEnd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Annexe 4)</w:t>
      </w:r>
    </w:p>
    <w:p w:rsidR="000D6EB6" w:rsidRPr="007147AE" w:rsidRDefault="000D6EB6" w:rsidP="000D6EB6">
      <w:pPr>
        <w:pStyle w:val="NormalWeb"/>
        <w:spacing w:before="115" w:beforeAutospacing="0" w:after="0" w:afterAutospacing="0"/>
        <w:ind w:left="547" w:hanging="547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sym w:font="Monotype Sorts" w:char="F0DC"/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« </w:t>
      </w:r>
      <w:proofErr w:type="gramStart"/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des</w:t>
      </w:r>
      <w:proofErr w:type="gramEnd"/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 xml:space="preserve"> manières d'agir, de penser et de sentir, extérieures à l'individu, et qui sont douées d'un pouvoir de coercition en vertu duquel ils s'imposent à lui ».</w:t>
      </w:r>
    </w:p>
    <w:p w:rsidR="000D6EB6" w:rsidRPr="007147AE" w:rsidRDefault="000D6EB6" w:rsidP="000D6EB6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>2) Durkheim : la sociologie comm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3 caractéristiques essentielles du fait social :</w:t>
      </w:r>
    </w:p>
    <w:p w:rsidR="000D6EB6" w:rsidRPr="007147AE" w:rsidRDefault="000D6EB6" w:rsidP="000D6EB6">
      <w:pPr>
        <w:pStyle w:val="ListeParagraf"/>
        <w:numPr>
          <w:ilvl w:val="1"/>
          <w:numId w:val="2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Collectif</w:t>
      </w:r>
    </w:p>
    <w:p w:rsidR="000D6EB6" w:rsidRPr="007147AE" w:rsidRDefault="000D6EB6" w:rsidP="000D6EB6">
      <w:pPr>
        <w:pStyle w:val="ListeParagraf"/>
        <w:numPr>
          <w:ilvl w:val="1"/>
          <w:numId w:val="2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Extérieur</w:t>
      </w:r>
    </w:p>
    <w:p w:rsidR="000D6EB6" w:rsidRPr="007147AE" w:rsidRDefault="000D6EB6" w:rsidP="000D6EB6">
      <w:pPr>
        <w:pStyle w:val="ListeParagraf"/>
        <w:numPr>
          <w:ilvl w:val="1"/>
          <w:numId w:val="2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Contraignant</w:t>
      </w:r>
    </w:p>
    <w:p w:rsidR="007147AE" w:rsidRPr="007147AE" w:rsidRDefault="007147AE" w:rsidP="000D6EB6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  <w:lang w:val="fr-FR"/>
        </w:rPr>
      </w:pPr>
    </w:p>
    <w:p w:rsidR="000D6EB6" w:rsidRPr="007147AE" w:rsidRDefault="00B96941" w:rsidP="00B96941">
      <w:pPr>
        <w:spacing w:after="12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I</w:t>
      </w:r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dentifier et expliquer un fait social : l’exemple du suicide</w:t>
      </w:r>
    </w:p>
    <w:p w:rsidR="000D6EB6" w:rsidRPr="007147AE" w:rsidRDefault="000D6EB6" w:rsidP="000D6EB6">
      <w:pPr>
        <w:pStyle w:val="NormalWeb"/>
        <w:spacing w:before="115" w:beforeAutospacing="0" w:after="0" w:afterAutospacing="0" w:line="216" w:lineRule="auto"/>
        <w:ind w:left="547" w:hanging="547"/>
        <w:jc w:val="both"/>
        <w:rPr>
          <w:sz w:val="22"/>
          <w:szCs w:val="22"/>
        </w:rPr>
      </w:pP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Le Suicide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(1897)</w:t>
      </w:r>
    </w:p>
    <w:p w:rsidR="000D6EB6" w:rsidRPr="007147AE" w:rsidRDefault="000D6EB6" w:rsidP="000D6EB6">
      <w:pPr>
        <w:pStyle w:val="ListeParagraf"/>
        <w:numPr>
          <w:ilvl w:val="0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Distinction du suicide comme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fait social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par rapport au suicide comme acte individuel : le r</w:t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ôle </w:t>
      </w:r>
      <w:proofErr w:type="gramStart"/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des statistiques </w:t>
      </w:r>
      <w:r w:rsidRPr="007147AE">
        <w:rPr>
          <w:rFonts w:eastAsia="MS PGothic"/>
          <w:sz w:val="22"/>
          <w:szCs w:val="22"/>
          <w:lang w:val="fr-FR"/>
        </w:rPr>
        <w:sym w:font="Monotype Sorts" w:char="F0DC"/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 travail</w:t>
      </w:r>
      <w:proofErr w:type="gramEnd"/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 sur le </w:t>
      </w:r>
      <w:r w:rsidRPr="007147AE">
        <w:rPr>
          <w:rFonts w:eastAsia="MS PGothic"/>
          <w:i/>
          <w:iCs/>
          <w:color w:val="000000" w:themeColor="text1"/>
          <w:kern w:val="24"/>
          <w:sz w:val="22"/>
          <w:szCs w:val="22"/>
          <w:lang w:val="fr-FR"/>
        </w:rPr>
        <w:t>taux de suicide</w:t>
      </w:r>
    </w:p>
    <w:p w:rsidR="000D6EB6" w:rsidRPr="007147AE" w:rsidRDefault="000D6EB6" w:rsidP="000D6EB6">
      <w:pPr>
        <w:pStyle w:val="ListeParagraf"/>
        <w:numPr>
          <w:ilvl w:val="0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Principe d’explication du social par le social</w:t>
      </w:r>
    </w:p>
    <w:p w:rsidR="000D6EB6" w:rsidRPr="007147AE" w:rsidRDefault="000D6EB6" w:rsidP="000D6EB6">
      <w:pPr>
        <w:pStyle w:val="ListeParagraf"/>
        <w:numPr>
          <w:ilvl w:val="0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Constat : le taux de suicide varie en fonction de critères sociaux :</w:t>
      </w:r>
    </w:p>
    <w:p w:rsidR="000D6EB6" w:rsidRPr="007147AE" w:rsidRDefault="000D6EB6" w:rsidP="000D6EB6">
      <w:pPr>
        <w:pStyle w:val="ListeParagraf"/>
        <w:numPr>
          <w:ilvl w:val="1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Il augmente avec l’âge</w:t>
      </w:r>
    </w:p>
    <w:p w:rsidR="000D6EB6" w:rsidRPr="007147AE" w:rsidRDefault="000D6EB6" w:rsidP="000D6EB6">
      <w:pPr>
        <w:pStyle w:val="ListeParagraf"/>
        <w:numPr>
          <w:ilvl w:val="1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Il augmente avec la taille des villes</w:t>
      </w:r>
    </w:p>
    <w:p w:rsidR="000D6EB6" w:rsidRPr="007147AE" w:rsidRDefault="000D6EB6" w:rsidP="000D6EB6">
      <w:pPr>
        <w:pStyle w:val="ListeParagraf"/>
        <w:numPr>
          <w:ilvl w:val="1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Plus fort chez les hommes que chez les femmes</w:t>
      </w:r>
    </w:p>
    <w:p w:rsidR="000D6EB6" w:rsidRPr="007147AE" w:rsidRDefault="000D6EB6" w:rsidP="000D6EB6">
      <w:pPr>
        <w:pStyle w:val="ListeParagraf"/>
        <w:numPr>
          <w:ilvl w:val="1"/>
          <w:numId w:val="3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Plus fort chez les célibataires et veufs que chez les personnes mariées  </w:t>
      </w:r>
    </w:p>
    <w:p w:rsidR="007147AE" w:rsidRPr="007147AE" w:rsidRDefault="007147AE" w:rsidP="007147AE">
      <w:pPr>
        <w:pStyle w:val="ListeParagraf"/>
        <w:spacing w:line="216" w:lineRule="auto"/>
        <w:ind w:left="1440"/>
        <w:jc w:val="both"/>
        <w:rPr>
          <w:sz w:val="22"/>
          <w:szCs w:val="22"/>
        </w:rPr>
      </w:pPr>
    </w:p>
    <w:p w:rsidR="000D6EB6" w:rsidRPr="007147AE" w:rsidRDefault="000D6EB6" w:rsidP="000D6EB6">
      <w:pPr>
        <w:pStyle w:val="ListeParagraf"/>
        <w:numPr>
          <w:ilvl w:val="0"/>
          <w:numId w:val="4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Derrière ces corrélations, proposition d’une explication plus générale : l’augmentation du taux de suicide est liée à un manque d’intégration et de régulation de la société</w:t>
      </w:r>
    </w:p>
    <w:p w:rsidR="000D6EB6" w:rsidRPr="007147AE" w:rsidRDefault="000D6EB6" w:rsidP="000D6EB6">
      <w:pPr>
        <w:pStyle w:val="ListeParagraf"/>
        <w:numPr>
          <w:ilvl w:val="1"/>
          <w:numId w:val="4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Intégration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: processus par lequel la société attire à elle les individus, exerce une emprise sur eux </w:t>
      </w:r>
      <w:r w:rsidRPr="007147AE">
        <w:rPr>
          <w:rFonts w:eastAsiaTheme="minorEastAsia"/>
          <w:sz w:val="22"/>
          <w:szCs w:val="22"/>
          <w:lang w:val="fr-FR"/>
        </w:rPr>
        <w:sym w:font="Monotype Sorts" w:char="F0DC"/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idée que l’attachement des individus à un groupe social préserve du suicide (ex. r</w:t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ôle intégrateur de la famille explique le moindre taux de suicide chez les personnes mariées)</w:t>
      </w:r>
    </w:p>
    <w:p w:rsidR="000D6EB6" w:rsidRPr="007147AE" w:rsidRDefault="000D6EB6" w:rsidP="000D6EB6">
      <w:pPr>
        <w:pStyle w:val="ListeParagraf"/>
        <w:numPr>
          <w:ilvl w:val="1"/>
          <w:numId w:val="4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Régulation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: processus visant à harmoniser les comportements des individus par l’existence d’une hiérarchie sociale considérée comme juste et légitime par les individus </w:t>
      </w:r>
    </w:p>
    <w:p w:rsidR="007147AE" w:rsidRPr="007147AE" w:rsidRDefault="007147AE" w:rsidP="000D6EB6">
      <w:pPr>
        <w:pStyle w:val="NormalWeb"/>
        <w:spacing w:before="96" w:beforeAutospacing="0" w:after="0" w:afterAutospacing="0" w:line="216" w:lineRule="auto"/>
        <w:ind w:left="1166" w:hanging="446"/>
        <w:jc w:val="both"/>
        <w:rPr>
          <w:sz w:val="22"/>
          <w:szCs w:val="22"/>
        </w:rPr>
      </w:pPr>
    </w:p>
    <w:p w:rsidR="000D6EB6" w:rsidRPr="007147AE" w:rsidRDefault="00B96941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L</w:t>
      </w:r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ien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 </w:t>
      </w:r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social </w:t>
      </w:r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et évolution des sociétés</w:t>
      </w:r>
    </w:p>
    <w:p w:rsidR="000D6EB6" w:rsidRPr="007147AE" w:rsidRDefault="000D6EB6" w:rsidP="000D6EB6">
      <w:pPr>
        <w:pStyle w:val="NormalWeb"/>
        <w:spacing w:before="115" w:beforeAutospacing="0" w:after="0" w:afterAutospacing="0" w:line="216" w:lineRule="auto"/>
        <w:ind w:left="547" w:hanging="547"/>
        <w:jc w:val="both"/>
        <w:rPr>
          <w:sz w:val="22"/>
          <w:szCs w:val="22"/>
        </w:rPr>
      </w:pP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De la division du travail social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(1893)</w:t>
      </w:r>
    </w:p>
    <w:p w:rsidR="000D6EB6" w:rsidRPr="007147AE" w:rsidRDefault="000D6EB6" w:rsidP="000D6EB6">
      <w:pPr>
        <w:pStyle w:val="NormalWeb"/>
        <w:spacing w:before="115" w:beforeAutospacing="0" w:after="0" w:afterAutospacing="0" w:line="216" w:lineRule="auto"/>
        <w:ind w:left="547" w:hanging="547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Durkheim renoue avec deux préoccupations classiques des précurseurs de la sociologie:</w:t>
      </w:r>
    </w:p>
    <w:p w:rsidR="000D6EB6" w:rsidRPr="007147AE" w:rsidRDefault="000D6EB6" w:rsidP="000D6EB6">
      <w:pPr>
        <w:pStyle w:val="ListeParagraf"/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Question du </w:t>
      </w:r>
      <w:r w:rsidRPr="007147AE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  <w:t>fondement du lien social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, ou de la « solidarité » sociale, dans une société marquée par des changements rapides et par la montée de l’individualisme </w:t>
      </w:r>
    </w:p>
    <w:p w:rsidR="000D6EB6" w:rsidRPr="007147AE" w:rsidRDefault="000D6EB6" w:rsidP="000D6EB6">
      <w:pPr>
        <w:pStyle w:val="ListeParagraf"/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Question du </w:t>
      </w:r>
      <w:r w:rsidRPr="007147AE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  <w:t>sens de l’évolution historique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, recherche d’une loi d’évolution des sociétés</w:t>
      </w:r>
    </w:p>
    <w:p w:rsidR="000D6EB6" w:rsidRPr="007147AE" w:rsidRDefault="000D6EB6" w:rsidP="000D6EB6">
      <w:pPr>
        <w:pStyle w:val="NormalWeb"/>
        <w:spacing w:before="115" w:beforeAutospacing="0" w:after="0" w:afterAutospacing="0" w:line="216" w:lineRule="auto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Réponse simultanée à ces deux questions dans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De la division du travail social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: passage des sociétés d’une </w:t>
      </w:r>
      <w:r w:rsidRPr="007147AE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  <w:t>solidarité mécanique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à une </w:t>
      </w:r>
      <w:r w:rsidRPr="007147AE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fr-FR"/>
        </w:rPr>
        <w:t>solidarité organique</w:t>
      </w:r>
    </w:p>
    <w:p w:rsidR="007147AE" w:rsidRPr="007147AE" w:rsidRDefault="007147AE" w:rsidP="000D6EB6">
      <w:pPr>
        <w:pStyle w:val="NormalWeb"/>
        <w:spacing w:before="115" w:beforeAutospacing="0" w:after="0" w:afterAutospacing="0" w:line="216" w:lineRule="auto"/>
        <w:ind w:left="547" w:hanging="547"/>
        <w:jc w:val="both"/>
        <w:rPr>
          <w:sz w:val="22"/>
          <w:szCs w:val="22"/>
        </w:rPr>
      </w:pPr>
    </w:p>
    <w:p w:rsidR="000D6EB6" w:rsidRPr="007147AE" w:rsidRDefault="00B96941" w:rsidP="007147AE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lang w:val="fr-FR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L</w:t>
      </w:r>
      <w:r w:rsidR="007147AE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ien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 </w:t>
      </w:r>
      <w:r w:rsidR="007147AE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social </w:t>
      </w:r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et évolution des </w:t>
      </w:r>
      <w:proofErr w:type="gramStart"/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sociétés</w:t>
      </w:r>
      <w:proofErr w:type="gramEnd"/>
      <w:r w:rsidR="000D6EB6"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br/>
      </w:r>
      <w:r w:rsidR="000D6EB6" w:rsidRPr="007147AE">
        <w:rPr>
          <w:rFonts w:ascii="Times New Roman" w:eastAsiaTheme="majorEastAsia" w:hAnsi="Times New Roman" w:cs="Times New Roman"/>
          <w:color w:val="000000" w:themeColor="text1"/>
          <w:kern w:val="24"/>
          <w:lang w:val="fr-FR"/>
        </w:rPr>
        <w:t>(</w:t>
      </w:r>
      <w:r w:rsidR="000D6EB6" w:rsidRPr="007147A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lang w:val="fr-FR"/>
        </w:rPr>
        <w:t>De la division du travail social</w:t>
      </w:r>
      <w:r w:rsidR="000D6EB6" w:rsidRPr="007147AE">
        <w:rPr>
          <w:rFonts w:ascii="Times New Roman" w:eastAsiaTheme="majorEastAsia" w:hAnsi="Times New Roman" w:cs="Times New Roman"/>
          <w:color w:val="000000" w:themeColor="text1"/>
          <w:kern w:val="24"/>
          <w:lang w:val="fr-FR"/>
        </w:rPr>
        <w:t>, 1893)</w:t>
      </w:r>
    </w:p>
    <w:p w:rsidR="000D6EB6" w:rsidRPr="007147AE" w:rsidRDefault="000D6EB6" w:rsidP="000D6EB6">
      <w:pPr>
        <w:pStyle w:val="ListeParagraf"/>
        <w:numPr>
          <w:ilvl w:val="0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Solidarité mécanique :</w:t>
      </w:r>
    </w:p>
    <w:p w:rsidR="000D6EB6" w:rsidRPr="007147AE" w:rsidRDefault="000D6EB6" w:rsidP="000D6EB6">
      <w:pPr>
        <w:pStyle w:val="ListeParagraf"/>
        <w:numPr>
          <w:ilvl w:val="1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Faible différenciation, les individus sont semblables</w:t>
      </w:r>
    </w:p>
    <w:p w:rsidR="000D6EB6" w:rsidRPr="007147AE" w:rsidRDefault="000D6EB6" w:rsidP="000D6EB6">
      <w:pPr>
        <w:pStyle w:val="ListeParagraf"/>
        <w:numPr>
          <w:ilvl w:val="1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Faible individualisation, l’individu est immédiatement rattaché à la société</w:t>
      </w:r>
    </w:p>
    <w:p w:rsidR="000D6EB6" w:rsidRPr="007147AE" w:rsidRDefault="000D6EB6" w:rsidP="000D6EB6">
      <w:pPr>
        <w:pStyle w:val="ListeParagraf"/>
        <w:numPr>
          <w:ilvl w:val="0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Solidarité organique :</w:t>
      </w:r>
    </w:p>
    <w:p w:rsidR="000D6EB6" w:rsidRPr="007147AE" w:rsidRDefault="000D6EB6" w:rsidP="000D6EB6">
      <w:pPr>
        <w:pStyle w:val="ListeParagraf"/>
        <w:numPr>
          <w:ilvl w:val="1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Division du travail, différenciation des t</w:t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âches des uns et des autres </w:t>
      </w:r>
    </w:p>
    <w:p w:rsidR="000D6EB6" w:rsidRPr="007147AE" w:rsidRDefault="000D6EB6" w:rsidP="000D6EB6">
      <w:pPr>
        <w:pStyle w:val="ListeParagraf"/>
        <w:numPr>
          <w:ilvl w:val="1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Spécialisation des individus</w:t>
      </w:r>
      <w:r w:rsidRPr="007147AE">
        <w:rPr>
          <w:rFonts w:eastAsia="MS PGothic"/>
          <w:sz w:val="22"/>
          <w:szCs w:val="22"/>
          <w:lang w:val="fr-FR"/>
        </w:rPr>
        <w:sym w:font="Monotype Sorts" w:char="F0DC"/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 xml:space="preserve"> particularisation de chacun, individualisation</w:t>
      </w:r>
    </w:p>
    <w:p w:rsidR="000D6EB6" w:rsidRPr="007147AE" w:rsidRDefault="000D6EB6" w:rsidP="000D6EB6">
      <w:pPr>
        <w:pStyle w:val="ListeParagraf"/>
        <w:numPr>
          <w:ilvl w:val="1"/>
          <w:numId w:val="6"/>
        </w:numPr>
        <w:spacing w:line="216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L’interdépendance entre les individus permet la solidarité sociale</w:t>
      </w:r>
    </w:p>
    <w:p w:rsidR="007147AE" w:rsidRPr="007147AE" w:rsidRDefault="007147AE" w:rsidP="007147AE">
      <w:pPr>
        <w:pStyle w:val="ListeParagraf"/>
        <w:spacing w:line="216" w:lineRule="auto"/>
        <w:ind w:left="1440"/>
        <w:jc w:val="both"/>
        <w:rPr>
          <w:sz w:val="22"/>
          <w:szCs w:val="22"/>
        </w:rPr>
      </w:pPr>
    </w:p>
    <w:p w:rsidR="000D6EB6" w:rsidRPr="007147AE" w:rsidRDefault="000D6EB6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bookmarkStart w:id="0" w:name="_GoBack"/>
      <w:bookmarkEnd w:id="0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Bilan : une sociologie holiste</w:t>
      </w:r>
    </w:p>
    <w:p w:rsidR="000D6EB6" w:rsidRPr="007147AE" w:rsidRDefault="000D6EB6" w:rsidP="000D6EB6">
      <w:pPr>
        <w:pStyle w:val="ListeParagraf"/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Définition du fait social et insistance sur sa dimension contraignante par rapport aux individus</w:t>
      </w:r>
    </w:p>
    <w:p w:rsidR="000D6EB6" w:rsidRPr="007147AE" w:rsidRDefault="000D6EB6" w:rsidP="000D6EB6">
      <w:pPr>
        <w:pStyle w:val="ListeParagraf"/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Recours aux statistiques, aux données consolidées sur une large population</w:t>
      </w:r>
    </w:p>
    <w:p w:rsidR="007147AE" w:rsidRPr="007147AE" w:rsidRDefault="007147AE">
      <w:pPr>
        <w:rPr>
          <w:rFonts w:ascii="Times New Roman" w:eastAsiaTheme="majorEastAsia" w:hAnsi="Times New Roman" w:cs="Times New Roman"/>
          <w:color w:val="000000" w:themeColor="text1"/>
          <w:kern w:val="24"/>
          <w:lang w:val="fr-FR"/>
        </w:rPr>
      </w:pPr>
      <w:r w:rsidRPr="007147AE">
        <w:rPr>
          <w:rFonts w:ascii="Times New Roman" w:eastAsiaTheme="majorEastAsia" w:hAnsi="Times New Roman" w:cs="Times New Roman"/>
          <w:color w:val="000000" w:themeColor="text1"/>
          <w:kern w:val="24"/>
          <w:lang w:val="fr-FR"/>
        </w:rPr>
        <w:br w:type="page"/>
      </w:r>
    </w:p>
    <w:p w:rsidR="000D6EB6" w:rsidRDefault="000D6EB6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</w:pPr>
      <w:proofErr w:type="spellStart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  <w:lastRenderedPageBreak/>
        <w:t>M.Weber</w:t>
      </w:r>
      <w:proofErr w:type="spellEnd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  <w:t xml:space="preserve"> : une sociologie compréhensive de l’activité sociale</w:t>
      </w:r>
    </w:p>
    <w:p w:rsidR="007147AE" w:rsidRPr="007147AE" w:rsidRDefault="007147AE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fr-FR"/>
        </w:rPr>
      </w:pPr>
    </w:p>
    <w:p w:rsidR="000D6EB6" w:rsidRPr="007147AE" w:rsidRDefault="000D6EB6" w:rsidP="000D6EB6">
      <w:pPr>
        <w:pStyle w:val="NormalWeb"/>
        <w:spacing w:before="96" w:beforeAutospacing="0" w:after="0" w:afterAutospacing="0"/>
        <w:ind w:left="965" w:hanging="965"/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Weber définit la sociologie comme une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« science qui se propose de comprendre par interprétation l'activité sociale et par là d'expliquer causalement son déroulement et ses effets »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(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Economie et société t.1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, p.28).</w:t>
      </w:r>
    </w:p>
    <w:p w:rsidR="000D6EB6" w:rsidRPr="007147AE" w:rsidRDefault="000D6EB6" w:rsidP="000D6EB6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Affirmation du caractère scientifique de la sociologie</w:t>
      </w:r>
    </w:p>
    <w:p w:rsidR="000D6EB6" w:rsidRPr="007147AE" w:rsidRDefault="000D6EB6" w:rsidP="000D6EB6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Point de départ de la sociologie : l’activité sociale, qui est le fait d’individus </w:t>
      </w:r>
      <w:r w:rsidRPr="007147AE">
        <w:rPr>
          <w:rFonts w:eastAsiaTheme="minorEastAsia"/>
          <w:sz w:val="22"/>
          <w:szCs w:val="22"/>
          <w:lang w:val="fr-FR"/>
        </w:rPr>
        <w:sym w:font="Monotype Sorts" w:char="F0DC"/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individualisme méthodologique</w:t>
      </w:r>
    </w:p>
    <w:p w:rsidR="000D6EB6" w:rsidRPr="007147AE" w:rsidRDefault="000D6EB6" w:rsidP="000D6EB6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Définition de l’activité sociale</w:t>
      </w:r>
    </w:p>
    <w:p w:rsidR="000D6EB6" w:rsidRPr="007147AE" w:rsidRDefault="000D6EB6" w:rsidP="000D6EB6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Une sociologie compréhensive</w:t>
      </w:r>
    </w:p>
    <w:p w:rsidR="000D6EB6" w:rsidRPr="007147AE" w:rsidRDefault="000D6EB6" w:rsidP="000D6EB6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Les déterminants de l’activité sociale</w:t>
      </w:r>
    </w:p>
    <w:p w:rsidR="000D6EB6" w:rsidRPr="007147AE" w:rsidRDefault="000D6EB6" w:rsidP="000D6EB6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L’</w:t>
      </w:r>
      <w:proofErr w:type="spellStart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idéal-type</w:t>
      </w:r>
      <w:proofErr w:type="spellEnd"/>
    </w:p>
    <w:p w:rsidR="007147AE" w:rsidRPr="007147AE" w:rsidRDefault="007147AE" w:rsidP="007147AE">
      <w:pPr>
        <w:pStyle w:val="ListeParagraf"/>
        <w:jc w:val="both"/>
        <w:rPr>
          <w:sz w:val="22"/>
          <w:szCs w:val="22"/>
        </w:rPr>
      </w:pPr>
    </w:p>
    <w:p w:rsidR="000D6EB6" w:rsidRPr="007147AE" w:rsidRDefault="000D6EB6" w:rsidP="007147AE">
      <w:pPr>
        <w:pStyle w:val="ListeParagraf"/>
        <w:ind w:left="1080"/>
        <w:jc w:val="center"/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</w:pPr>
      <w:proofErr w:type="spellStart"/>
      <w:r w:rsidRPr="007147AE"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  <w:t>M.Weber</w:t>
      </w:r>
      <w:proofErr w:type="spellEnd"/>
      <w:r w:rsidRPr="007147AE"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  <w:t xml:space="preserve"> : Définition de l’activité sociale</w:t>
      </w:r>
    </w:p>
    <w:p w:rsidR="007147AE" w:rsidRPr="007147AE" w:rsidRDefault="007147AE" w:rsidP="007147AE">
      <w:pPr>
        <w:pStyle w:val="ListeParagraf"/>
        <w:ind w:left="1080"/>
        <w:jc w:val="center"/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</w:pPr>
    </w:p>
    <w:p w:rsidR="00000000" w:rsidRPr="007147AE" w:rsidRDefault="00B96941" w:rsidP="000D6EB6">
      <w:pPr>
        <w:pStyle w:val="ListeParagraf"/>
        <w:numPr>
          <w:ilvl w:val="0"/>
          <w:numId w:val="10"/>
        </w:numPr>
        <w:jc w:val="both"/>
        <w:rPr>
          <w:rFonts w:eastAsiaTheme="majorEastAsia"/>
          <w:color w:val="000000" w:themeColor="text1"/>
          <w:kern w:val="24"/>
          <w:sz w:val="22"/>
          <w:szCs w:val="22"/>
        </w:rPr>
      </w:pP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 xml:space="preserve">Une </w:t>
      </w:r>
      <w:r w:rsidRPr="007147AE">
        <w:rPr>
          <w:rFonts w:eastAsiaTheme="majorEastAsia"/>
          <w:b/>
          <w:bCs/>
          <w:color w:val="000000" w:themeColor="text1"/>
          <w:kern w:val="24"/>
          <w:sz w:val="22"/>
          <w:szCs w:val="22"/>
          <w:lang w:val="fr-FR"/>
        </w:rPr>
        <w:t>activité</w:t>
      </w: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 xml:space="preserve"> est un comportement humain qui a un </w:t>
      </w:r>
      <w:r w:rsidRPr="007147AE">
        <w:rPr>
          <w:rFonts w:eastAsiaTheme="majorEastAsia"/>
          <w:i/>
          <w:iCs/>
          <w:color w:val="000000" w:themeColor="text1"/>
          <w:kern w:val="24"/>
          <w:sz w:val="22"/>
          <w:szCs w:val="22"/>
          <w:lang w:val="fr-FR"/>
        </w:rPr>
        <w:t>sens</w:t>
      </w: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 xml:space="preserve"> aux yeux de celui ou celle qui l’adopte</w:t>
      </w:r>
    </w:p>
    <w:p w:rsidR="00000000" w:rsidRPr="007147AE" w:rsidRDefault="00B96941" w:rsidP="000D6EB6">
      <w:pPr>
        <w:pStyle w:val="ListeParagraf"/>
        <w:numPr>
          <w:ilvl w:val="0"/>
          <w:numId w:val="10"/>
        </w:numPr>
        <w:jc w:val="both"/>
        <w:rPr>
          <w:rFonts w:eastAsiaTheme="majorEastAsia"/>
          <w:color w:val="000000" w:themeColor="text1"/>
          <w:kern w:val="24"/>
          <w:sz w:val="22"/>
          <w:szCs w:val="22"/>
        </w:rPr>
      </w:pP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 xml:space="preserve">Cette activité est </w:t>
      </w:r>
      <w:r w:rsidRPr="007147AE">
        <w:rPr>
          <w:rFonts w:eastAsiaTheme="majorEastAsia"/>
          <w:b/>
          <w:bCs/>
          <w:color w:val="000000" w:themeColor="text1"/>
          <w:kern w:val="24"/>
          <w:sz w:val="22"/>
          <w:szCs w:val="22"/>
          <w:lang w:val="fr-FR"/>
        </w:rPr>
        <w:t>sociale</w:t>
      </w:r>
      <w:r w:rsidRPr="007147AE">
        <w:rPr>
          <w:rFonts w:eastAsiaTheme="majorEastAsia"/>
          <w:color w:val="000000" w:themeColor="text1"/>
          <w:kern w:val="24"/>
          <w:sz w:val="22"/>
          <w:szCs w:val="22"/>
          <w:lang w:val="fr-FR"/>
        </w:rPr>
        <w:t xml:space="preserve"> si le sens que je lui donne </w:t>
      </w:r>
      <w:r w:rsidRPr="007147AE">
        <w:rPr>
          <w:rFonts w:eastAsiaTheme="majorEastAsia"/>
          <w:i/>
          <w:iCs/>
          <w:color w:val="000000" w:themeColor="text1"/>
          <w:kern w:val="24"/>
          <w:sz w:val="22"/>
          <w:szCs w:val="22"/>
          <w:lang w:val="fr-FR"/>
        </w:rPr>
        <w:t>se rapporte au comportement d’autrui</w:t>
      </w:r>
    </w:p>
    <w:p w:rsidR="007147AE" w:rsidRPr="007147AE" w:rsidRDefault="007147AE" w:rsidP="007147AE">
      <w:pPr>
        <w:ind w:left="360"/>
        <w:jc w:val="both"/>
        <w:rPr>
          <w:rFonts w:ascii="Times New Roman" w:eastAsiaTheme="majorEastAsia" w:hAnsi="Times New Roman" w:cs="Times New Roman"/>
          <w:color w:val="000000" w:themeColor="text1"/>
          <w:kern w:val="24"/>
        </w:rPr>
      </w:pPr>
    </w:p>
    <w:p w:rsidR="000D6EB6" w:rsidRPr="007147AE" w:rsidRDefault="000D6EB6" w:rsidP="007147AE">
      <w:pPr>
        <w:ind w:left="36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proofErr w:type="spellStart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M.Weber</w:t>
      </w:r>
      <w:proofErr w:type="spellEnd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 : une sociologie compréhensive</w:t>
      </w:r>
    </w:p>
    <w:p w:rsidR="000D6EB6" w:rsidRPr="007147AE" w:rsidRDefault="000D6EB6" w:rsidP="000D6EB6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Pour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expliquer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l’activité sociale, il faut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comprendre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le 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sens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que les individus assignent à leurs actions</w:t>
      </w:r>
    </w:p>
    <w:p w:rsidR="000D6EB6" w:rsidRPr="007147AE" w:rsidRDefault="000D6EB6" w:rsidP="000D6EB6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La compréhension passe toujours par une démarche d’</w:t>
      </w:r>
      <w:r w:rsidRPr="007147AE">
        <w:rPr>
          <w:rFonts w:eastAsiaTheme="minorEastAsia"/>
          <w:i/>
          <w:iCs/>
          <w:color w:val="000000" w:themeColor="text1"/>
          <w:kern w:val="24"/>
          <w:sz w:val="22"/>
          <w:szCs w:val="22"/>
          <w:lang w:val="fr-FR"/>
        </w:rPr>
        <w:t>interprétation</w:t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: le sociologue interprète ce sens à partir de sa connaissance du contexte, de ce que les individus lui disent, mais il ne peut se mettre totalement à leur place.</w:t>
      </w:r>
    </w:p>
    <w:p w:rsidR="007147AE" w:rsidRPr="007147AE" w:rsidRDefault="007147AE" w:rsidP="007147AE">
      <w:pPr>
        <w:pStyle w:val="ListeParagraf"/>
        <w:jc w:val="both"/>
        <w:rPr>
          <w:sz w:val="22"/>
          <w:szCs w:val="22"/>
        </w:rPr>
      </w:pPr>
    </w:p>
    <w:p w:rsidR="000D6EB6" w:rsidRPr="007147AE" w:rsidRDefault="000D6EB6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proofErr w:type="spellStart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M.Weber</w:t>
      </w:r>
      <w:proofErr w:type="spellEnd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 xml:space="preserve"> : les déterminants de l’activité sociale</w:t>
      </w:r>
    </w:p>
    <w:p w:rsidR="000D6EB6" w:rsidRPr="007147AE" w:rsidRDefault="000D6EB6" w:rsidP="000D6EB6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Action rationnelle en finalité</w:t>
      </w:r>
    </w:p>
    <w:p w:rsidR="000D6EB6" w:rsidRPr="007147AE" w:rsidRDefault="000D6EB6" w:rsidP="000D6EB6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Action rationnelle en valeur</w:t>
      </w:r>
    </w:p>
    <w:p w:rsidR="000D6EB6" w:rsidRPr="007147AE" w:rsidRDefault="000D6EB6" w:rsidP="000D6EB6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Action </w:t>
      </w:r>
      <w:proofErr w:type="spellStart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affectuelle</w:t>
      </w:r>
      <w:proofErr w:type="spellEnd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</w:t>
      </w:r>
    </w:p>
    <w:p w:rsidR="000D6EB6" w:rsidRPr="007147AE" w:rsidRDefault="000D6EB6" w:rsidP="000D6EB6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Action traditionnelle</w:t>
      </w:r>
    </w:p>
    <w:p w:rsidR="007147AE" w:rsidRPr="007147AE" w:rsidRDefault="007147AE" w:rsidP="007147AE">
      <w:pPr>
        <w:pStyle w:val="ListeParagraf"/>
        <w:jc w:val="both"/>
        <w:rPr>
          <w:sz w:val="22"/>
          <w:szCs w:val="22"/>
        </w:rPr>
      </w:pPr>
    </w:p>
    <w:p w:rsidR="000D6EB6" w:rsidRPr="007147AE" w:rsidRDefault="000D6EB6" w:rsidP="007147AE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</w:pPr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Weber : l’</w:t>
      </w:r>
      <w:proofErr w:type="spellStart"/>
      <w:r w:rsidRPr="007147AE">
        <w:rPr>
          <w:rFonts w:ascii="Times New Roman" w:eastAsiaTheme="majorEastAsia" w:hAnsi="Times New Roman" w:cs="Times New Roman"/>
          <w:b/>
          <w:color w:val="000000" w:themeColor="text1"/>
          <w:kern w:val="24"/>
          <w:lang w:val="fr-FR"/>
        </w:rPr>
        <w:t>idéal-type</w:t>
      </w:r>
      <w:proofErr w:type="spellEnd"/>
    </w:p>
    <w:p w:rsidR="000D6EB6" w:rsidRPr="007147AE" w:rsidRDefault="000D6EB6" w:rsidP="000D6EB6">
      <w:pPr>
        <w:pStyle w:val="ListeParagraf"/>
        <w:numPr>
          <w:ilvl w:val="0"/>
          <w:numId w:val="15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Définition : une construction théorique qui accentue certains traits de la réalité pour en faciliter la compréhension. Entre la réalité empirique et l’IT, il y a à la fois simplification et accentuation de certains traits </w:t>
      </w:r>
      <w:r w:rsidRPr="007147AE">
        <w:rPr>
          <w:rFonts w:eastAsiaTheme="minorEastAsia"/>
          <w:sz w:val="22"/>
          <w:szCs w:val="22"/>
          <w:lang w:val="fr-FR"/>
        </w:rPr>
        <w:sym w:font="Monotype Sorts" w:char="F0DC"/>
      </w: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 une « utopie »</w:t>
      </w:r>
    </w:p>
    <w:p w:rsidR="000D6EB6" w:rsidRPr="007147AE" w:rsidRDefault="000D6EB6" w:rsidP="000D6EB6">
      <w:pPr>
        <w:pStyle w:val="ListeParagraf"/>
        <w:numPr>
          <w:ilvl w:val="0"/>
          <w:numId w:val="15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Exemple : les types de légitimité</w:t>
      </w:r>
    </w:p>
    <w:p w:rsidR="000D6EB6" w:rsidRPr="007147AE" w:rsidRDefault="000D6EB6" w:rsidP="000D6EB6">
      <w:pPr>
        <w:pStyle w:val="ListeParagraf"/>
        <w:numPr>
          <w:ilvl w:val="1"/>
          <w:numId w:val="15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Rationnelle-légale</w:t>
      </w:r>
    </w:p>
    <w:p w:rsidR="000D6EB6" w:rsidRPr="007147AE" w:rsidRDefault="000D6EB6" w:rsidP="000D6EB6">
      <w:pPr>
        <w:pStyle w:val="ListeParagraf"/>
        <w:numPr>
          <w:ilvl w:val="1"/>
          <w:numId w:val="15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Traditionnelle</w:t>
      </w:r>
    </w:p>
    <w:p w:rsidR="000D6EB6" w:rsidRPr="007147AE" w:rsidRDefault="000D6EB6" w:rsidP="000D6EB6">
      <w:pPr>
        <w:pStyle w:val="ListeParagraf"/>
        <w:numPr>
          <w:ilvl w:val="1"/>
          <w:numId w:val="15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Charismatique</w:t>
      </w:r>
    </w:p>
    <w:p w:rsidR="007147AE" w:rsidRPr="007147AE" w:rsidRDefault="007147AE" w:rsidP="007147AE">
      <w:pPr>
        <w:pStyle w:val="ListeParagraf"/>
        <w:ind w:left="1440"/>
        <w:jc w:val="both"/>
        <w:rPr>
          <w:sz w:val="22"/>
          <w:szCs w:val="22"/>
        </w:rPr>
      </w:pPr>
    </w:p>
    <w:p w:rsidR="000D6EB6" w:rsidRPr="007147AE" w:rsidRDefault="000D6EB6" w:rsidP="007147AE">
      <w:pPr>
        <w:pStyle w:val="ListeParagraf"/>
        <w:ind w:left="1080"/>
        <w:jc w:val="center"/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</w:pPr>
      <w:r w:rsidRPr="007147AE"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  <w:t>Weber : une pensée de la modernité</w:t>
      </w:r>
    </w:p>
    <w:p w:rsidR="007147AE" w:rsidRPr="007147AE" w:rsidRDefault="007147AE" w:rsidP="007147AE">
      <w:pPr>
        <w:pStyle w:val="ListeParagraf"/>
        <w:ind w:left="1080"/>
        <w:jc w:val="center"/>
        <w:rPr>
          <w:rFonts w:eastAsiaTheme="majorEastAsia"/>
          <w:b/>
          <w:color w:val="000000" w:themeColor="text1"/>
          <w:kern w:val="24"/>
          <w:sz w:val="22"/>
          <w:szCs w:val="22"/>
          <w:lang w:val="fr-FR"/>
        </w:rPr>
      </w:pPr>
    </w:p>
    <w:p w:rsidR="000D6EB6" w:rsidRPr="007147AE" w:rsidRDefault="000D6EB6" w:rsidP="000D6EB6">
      <w:pPr>
        <w:pStyle w:val="ListeParagraf"/>
        <w:numPr>
          <w:ilvl w:val="0"/>
          <w:numId w:val="16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L’éthique protestante et l’esprit du capitalisme</w:t>
      </w:r>
    </w:p>
    <w:p w:rsidR="000D6EB6" w:rsidRPr="007147AE" w:rsidRDefault="000D6EB6" w:rsidP="000D6EB6">
      <w:pPr>
        <w:pStyle w:val="ListeParagraf"/>
        <w:numPr>
          <w:ilvl w:val="0"/>
          <w:numId w:val="17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L’esprit du capitalisme : esprit de travail, d’économie, de rigueur, de maximisation de l’investissement</w:t>
      </w:r>
    </w:p>
    <w:p w:rsidR="000D6EB6" w:rsidRPr="007147AE" w:rsidRDefault="000D6EB6" w:rsidP="000D6EB6">
      <w:pPr>
        <w:pStyle w:val="ListeParagraf"/>
        <w:numPr>
          <w:ilvl w:val="0"/>
          <w:numId w:val="17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Affinité avec l’éthique protestante : r</w:t>
      </w:r>
      <w:r w:rsidRPr="007147AE">
        <w:rPr>
          <w:rFonts w:eastAsia="MS PGothic"/>
          <w:color w:val="000000" w:themeColor="text1"/>
          <w:kern w:val="24"/>
          <w:sz w:val="22"/>
          <w:szCs w:val="22"/>
          <w:lang w:val="fr-FR"/>
        </w:rPr>
        <w:t>ôle de l’ascèse et doctrine de la prédestination</w:t>
      </w:r>
    </w:p>
    <w:p w:rsidR="000D6EB6" w:rsidRPr="007147AE" w:rsidRDefault="000D6EB6" w:rsidP="000D6EB6">
      <w:pPr>
        <w:pStyle w:val="ListeParagraf"/>
        <w:numPr>
          <w:ilvl w:val="0"/>
          <w:numId w:val="17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Illustration de la démarche compréhensive de Weber, centrée sur les individus</w:t>
      </w:r>
    </w:p>
    <w:p w:rsidR="000D6EB6" w:rsidRPr="007147AE" w:rsidRDefault="000D6EB6" w:rsidP="000D6EB6">
      <w:pPr>
        <w:pStyle w:val="ListeParagraf"/>
        <w:numPr>
          <w:ilvl w:val="0"/>
          <w:numId w:val="18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 xml:space="preserve">Le processus de </w:t>
      </w:r>
      <w:proofErr w:type="spellStart"/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rationnalisation</w:t>
      </w:r>
      <w:proofErr w:type="spellEnd"/>
    </w:p>
    <w:p w:rsidR="000D6EB6" w:rsidRPr="007147AE" w:rsidRDefault="000D6EB6" w:rsidP="000D6EB6">
      <w:pPr>
        <w:pStyle w:val="NormalWeb"/>
        <w:spacing w:before="154" w:beforeAutospacing="0" w:after="0" w:afterAutospacing="0"/>
        <w:ind w:left="965" w:hanging="965"/>
        <w:jc w:val="both"/>
        <w:rPr>
          <w:b/>
          <w:sz w:val="22"/>
          <w:szCs w:val="22"/>
        </w:rPr>
      </w:pPr>
      <w:r w:rsidRPr="007147AE">
        <w:rPr>
          <w:rFonts w:eastAsiaTheme="minorEastAsia"/>
          <w:b/>
          <w:color w:val="000000" w:themeColor="text1"/>
          <w:kern w:val="24"/>
          <w:sz w:val="22"/>
          <w:szCs w:val="22"/>
          <w:lang w:val="fr-FR"/>
        </w:rPr>
        <w:t xml:space="preserve">Augmentation de la </w:t>
      </w:r>
      <w:proofErr w:type="spellStart"/>
      <w:r w:rsidRPr="007147AE">
        <w:rPr>
          <w:rFonts w:eastAsiaTheme="minorEastAsia"/>
          <w:b/>
          <w:color w:val="000000" w:themeColor="text1"/>
          <w:kern w:val="24"/>
          <w:sz w:val="22"/>
          <w:szCs w:val="22"/>
          <w:lang w:val="fr-FR"/>
        </w:rPr>
        <w:t>rationnalité</w:t>
      </w:r>
      <w:proofErr w:type="spellEnd"/>
      <w:r w:rsidRPr="007147AE">
        <w:rPr>
          <w:rFonts w:eastAsiaTheme="minorEastAsia"/>
          <w:b/>
          <w:color w:val="000000" w:themeColor="text1"/>
          <w:kern w:val="24"/>
          <w:sz w:val="22"/>
          <w:szCs w:val="22"/>
          <w:lang w:val="fr-FR"/>
        </w:rPr>
        <w:t xml:space="preserve"> formelle</w:t>
      </w:r>
    </w:p>
    <w:p w:rsidR="000D6EB6" w:rsidRPr="007147AE" w:rsidRDefault="000D6EB6" w:rsidP="000D6EB6">
      <w:pPr>
        <w:pStyle w:val="ListeParagraf"/>
        <w:numPr>
          <w:ilvl w:val="0"/>
          <w:numId w:val="1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Dans le système économique</w:t>
      </w:r>
    </w:p>
    <w:p w:rsidR="000D6EB6" w:rsidRPr="007147AE" w:rsidRDefault="000D6EB6" w:rsidP="000D6EB6">
      <w:pPr>
        <w:pStyle w:val="ListeParagraf"/>
        <w:numPr>
          <w:ilvl w:val="0"/>
          <w:numId w:val="19"/>
        </w:numPr>
        <w:jc w:val="both"/>
        <w:rPr>
          <w:sz w:val="22"/>
          <w:szCs w:val="22"/>
        </w:rPr>
      </w:pPr>
      <w:r w:rsidRPr="007147AE">
        <w:rPr>
          <w:rFonts w:eastAsiaTheme="minorEastAsia"/>
          <w:color w:val="000000" w:themeColor="text1"/>
          <w:kern w:val="24"/>
          <w:sz w:val="22"/>
          <w:szCs w:val="22"/>
          <w:lang w:val="fr-FR"/>
        </w:rPr>
        <w:t>Dans les autres sphères d’activité : religion, politique…</w:t>
      </w:r>
    </w:p>
    <w:p w:rsidR="000D6EB6" w:rsidRPr="000D6EB6" w:rsidRDefault="000D6EB6" w:rsidP="000D6EB6">
      <w:pPr>
        <w:pStyle w:val="ListeParagraf"/>
        <w:ind w:left="1080"/>
        <w:rPr>
          <w:rFonts w:asciiTheme="majorHAnsi" w:eastAsiaTheme="majorEastAsia" w:hAnsi="Calibri" w:cstheme="majorBidi"/>
          <w:b/>
          <w:color w:val="000000" w:themeColor="text1"/>
          <w:kern w:val="24"/>
          <w:sz w:val="64"/>
          <w:szCs w:val="64"/>
          <w:lang w:val="fr-FR"/>
        </w:rPr>
      </w:pPr>
    </w:p>
    <w:p w:rsidR="000D6EB6" w:rsidRDefault="000D6EB6"/>
    <w:sectPr w:rsidR="000D6EB6" w:rsidSect="000D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AC"/>
    <w:multiLevelType w:val="hybridMultilevel"/>
    <w:tmpl w:val="75C6A5DA"/>
    <w:lvl w:ilvl="0" w:tplc="22C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847DC">
      <w:start w:val="4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8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934B0"/>
    <w:multiLevelType w:val="hybridMultilevel"/>
    <w:tmpl w:val="1048F8C8"/>
    <w:lvl w:ilvl="0" w:tplc="B72E1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0A08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6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8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843844"/>
    <w:multiLevelType w:val="hybridMultilevel"/>
    <w:tmpl w:val="83527EB8"/>
    <w:lvl w:ilvl="0" w:tplc="F802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D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84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E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E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EE19C1"/>
    <w:multiLevelType w:val="hybridMultilevel"/>
    <w:tmpl w:val="66BA8ADC"/>
    <w:lvl w:ilvl="0" w:tplc="91A4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1122">
      <w:start w:val="3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8E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6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A2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8C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C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2C3342"/>
    <w:multiLevelType w:val="hybridMultilevel"/>
    <w:tmpl w:val="4AD64E68"/>
    <w:lvl w:ilvl="0" w:tplc="43CAF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4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A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8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2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C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6E5491"/>
    <w:multiLevelType w:val="hybridMultilevel"/>
    <w:tmpl w:val="0A326C66"/>
    <w:lvl w:ilvl="0" w:tplc="1C1E1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8B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4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29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C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6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E958F1"/>
    <w:multiLevelType w:val="hybridMultilevel"/>
    <w:tmpl w:val="CCD0E816"/>
    <w:lvl w:ilvl="0" w:tplc="458C9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5447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A40E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725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ED7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5AAC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B82E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72A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6E2D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F5D39"/>
    <w:multiLevelType w:val="hybridMultilevel"/>
    <w:tmpl w:val="19B46516"/>
    <w:lvl w:ilvl="0" w:tplc="5E2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6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A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EF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5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8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3C5B96"/>
    <w:multiLevelType w:val="hybridMultilevel"/>
    <w:tmpl w:val="AD6E052C"/>
    <w:lvl w:ilvl="0" w:tplc="E696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0F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C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5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62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F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1E6327"/>
    <w:multiLevelType w:val="hybridMultilevel"/>
    <w:tmpl w:val="3FF4DF54"/>
    <w:lvl w:ilvl="0" w:tplc="4372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3B90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810D0E"/>
    <w:multiLevelType w:val="hybridMultilevel"/>
    <w:tmpl w:val="F0F0CAEA"/>
    <w:lvl w:ilvl="0" w:tplc="153A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2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E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E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6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D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A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C74EB5"/>
    <w:multiLevelType w:val="hybridMultilevel"/>
    <w:tmpl w:val="5DB0C4BC"/>
    <w:lvl w:ilvl="0" w:tplc="0D028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8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8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0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E33F80"/>
    <w:multiLevelType w:val="hybridMultilevel"/>
    <w:tmpl w:val="D1041D10"/>
    <w:lvl w:ilvl="0" w:tplc="F9A4D3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D765D"/>
    <w:multiLevelType w:val="hybridMultilevel"/>
    <w:tmpl w:val="205001F4"/>
    <w:lvl w:ilvl="0" w:tplc="3274D8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0610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E1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096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9C4E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60D9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A9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B69A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9669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B0093"/>
    <w:multiLevelType w:val="hybridMultilevel"/>
    <w:tmpl w:val="747AD0CA"/>
    <w:lvl w:ilvl="0" w:tplc="6A2C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64E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D0CE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03A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12AB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644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7CC2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5E0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5292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245E6"/>
    <w:multiLevelType w:val="hybridMultilevel"/>
    <w:tmpl w:val="8EF0FB8E"/>
    <w:lvl w:ilvl="0" w:tplc="01C6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86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C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6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F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A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2B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79BE"/>
    <w:multiLevelType w:val="hybridMultilevel"/>
    <w:tmpl w:val="799015A4"/>
    <w:lvl w:ilvl="0" w:tplc="9E56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4997E">
      <w:start w:val="4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AC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C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C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C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BD64FF"/>
    <w:multiLevelType w:val="hybridMultilevel"/>
    <w:tmpl w:val="B07C196E"/>
    <w:lvl w:ilvl="0" w:tplc="00EE114A">
      <w:start w:val="3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54A0A"/>
    <w:multiLevelType w:val="hybridMultilevel"/>
    <w:tmpl w:val="6CFC9594"/>
    <w:lvl w:ilvl="0" w:tplc="E0EE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A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2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B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2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4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17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6"/>
    <w:rsid w:val="000D6EB6"/>
    <w:rsid w:val="00203C8F"/>
    <w:rsid w:val="007147AE"/>
    <w:rsid w:val="00B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4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3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4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7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4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1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6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3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2015-12-29T19:23:00Z</dcterms:created>
  <dcterms:modified xsi:type="dcterms:W3CDTF">2015-12-29T19:23:00Z</dcterms:modified>
</cp:coreProperties>
</file>